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7156" w:rsidRDefault="009F2FD2" w:rsidP="00FB7156">
      <w:pPr>
        <w:outlineLvl w:val="0"/>
        <w:rPr>
          <w:i/>
        </w:rPr>
      </w:pPr>
      <w:r>
        <w:rPr>
          <w:i/>
          <w:noProof/>
        </w:rPr>
        <w:pict>
          <v:shapetype id="_x0000_t202" coordsize="21600,21600" o:spt="202" path="m0,0l0,21600,21600,21600,21600,0xe">
            <v:stroke joinstyle="miter"/>
            <v:path gradientshapeok="t" o:connecttype="rect"/>
          </v:shapetype>
          <v:shape id="_x0000_s2060" type="#_x0000_t202" style="position:absolute;margin-left:2pt;margin-top:-3.4pt;width:4in;height:28.8pt;z-index:251659776;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877E4D" w:rsidRDefault="00877E4D" w:rsidP="00FB7156">
                  <w:r>
                    <w:rPr>
                      <w:b/>
                    </w:rPr>
                    <w:t>DECEMBER</w:t>
                  </w:r>
                  <w:r w:rsidRPr="00947750">
                    <w:rPr>
                      <w:b/>
                    </w:rPr>
                    <w:t xml:space="preserve"> 2015</w:t>
                  </w:r>
                </w:p>
              </w:txbxContent>
            </v:textbox>
          </v:shape>
        </w:pict>
      </w:r>
      <w:r>
        <w:rPr>
          <w:i/>
          <w:noProof/>
        </w:rPr>
        <w:pict>
          <v:line id="_x0000_s2061" style="position:absolute;z-index:251660800;mso-wrap-edited:f;mso-wrap-distance-bottom:7.2pt;mso-position-horizontal:absolute;mso-position-horizontal-relative:text;mso-position-vertical:absolute;mso-position-vertical-relative:text" from="2.5pt,25.4pt" to="540.3pt,25.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B7156" w:rsidRPr="00D45787">
        <w:rPr>
          <w:i/>
          <w:noProof/>
        </w:rPr>
        <w:drawing>
          <wp:anchor distT="0" distB="0" distL="114300" distR="114300" simplePos="0" relativeHeight="251658752"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1"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p>
    <w:p w:rsidR="000736EA" w:rsidRPr="000B0771" w:rsidRDefault="004F2EDC" w:rsidP="004F2EDC">
      <w:pPr>
        <w:spacing w:after="40"/>
        <w:ind w:right="2952"/>
        <w:outlineLvl w:val="0"/>
        <w:rPr>
          <w:color w:val="D94B24"/>
          <w:sz w:val="40"/>
        </w:rPr>
      </w:pPr>
      <w:r>
        <w:rPr>
          <w:noProof/>
          <w:color w:val="D94B24"/>
          <w:sz w:val="40"/>
        </w:rPr>
        <w:t>Looking Forward to 2016</w:t>
      </w:r>
    </w:p>
    <w:p w:rsidR="004F2EDC" w:rsidRDefault="00FB7156" w:rsidP="004F2EDC">
      <w:pPr>
        <w:pStyle w:val="Text"/>
        <w:ind w:right="2952"/>
      </w:pPr>
      <w:r>
        <w:drawing>
          <wp:anchor distT="0" distB="0" distL="114300" distR="114300" simplePos="0" relativeHeight="251656704" behindDoc="0" locked="0" layoutInCell="1" allowOverlap="1">
            <wp:simplePos x="0" y="0"/>
            <wp:positionH relativeFrom="column">
              <wp:posOffset>5143500</wp:posOffset>
            </wp:positionH>
            <wp:positionV relativeFrom="paragraph">
              <wp:posOffset>20955</wp:posOffset>
            </wp:positionV>
            <wp:extent cx="1743710" cy="2654300"/>
            <wp:effectExtent l="25400" t="0" r="8890" b="0"/>
            <wp:wrapNone/>
            <wp:docPr id="2" name="Picture 0" descr="10%_Fat_Meals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Fat_Meals_Infographic_F.jpg"/>
                    <pic:cNvPicPr/>
                  </pic:nvPicPr>
                  <pic:blipFill>
                    <a:blip r:embed="rId8"/>
                    <a:srcRect l="4040" t="2765" r="4040" b="12135"/>
                    <a:stretch>
                      <a:fillRect/>
                    </a:stretch>
                  </pic:blipFill>
                  <pic:spPr>
                    <a:xfrm>
                      <a:off x="0" y="0"/>
                      <a:ext cx="1743710" cy="2654300"/>
                    </a:xfrm>
                    <a:prstGeom prst="rect">
                      <a:avLst/>
                    </a:prstGeom>
                  </pic:spPr>
                </pic:pic>
              </a:graphicData>
            </a:graphic>
          </wp:anchor>
        </w:drawing>
      </w:r>
      <w:r w:rsidR="004F2EDC">
        <w:t xml:space="preserve">The holidays bring a mix of nostalgia and anticipation. While we reflect, we also </w:t>
      </w:r>
      <w:r w:rsidR="00751822">
        <w:br/>
      </w:r>
      <w:r w:rsidR="004F2EDC">
        <w:t xml:space="preserve">look forward to a </w:t>
      </w:r>
      <w:r w:rsidR="00751822">
        <w:t>n</w:t>
      </w:r>
      <w:r w:rsidR="004F2EDC">
        <w:t xml:space="preserve">ew </w:t>
      </w:r>
      <w:r w:rsidR="00751822">
        <w:t>y</w:t>
      </w:r>
      <w:r w:rsidR="004F2EDC">
        <w:t xml:space="preserve">ear. Our Nutrition Department is doing the same. While </w:t>
      </w:r>
      <w:r w:rsidR="00751822">
        <w:br/>
      </w:r>
      <w:r w:rsidR="004F2EDC">
        <w:t xml:space="preserve">we are proud of the positive changes to our menu, we are also eager to share </w:t>
      </w:r>
      <w:r w:rsidR="00751822">
        <w:br/>
      </w:r>
      <w:r w:rsidR="004F2EDC">
        <w:t>even more with students and parents in 2016. As you and your st</w:t>
      </w:r>
      <w:r w:rsidR="00751822">
        <w:t>udent set health goals for the new y</w:t>
      </w:r>
      <w:r w:rsidR="004F2EDC">
        <w:t>ear, consider us your partners! We will continue to serve meals that incorporate colorful fruits and vegetables, at least 51%</w:t>
      </w:r>
      <w:r w:rsidR="00751822">
        <w:t xml:space="preserve"> whole grains, and no trans fat</w:t>
      </w:r>
      <w:r w:rsidR="004F2EDC">
        <w:t>. Happy Holidays and a Healthy New Year!</w:t>
      </w:r>
    </w:p>
    <w:p w:rsidR="000736EA" w:rsidRPr="000B0771" w:rsidRDefault="004F2EDC" w:rsidP="004F2EDC">
      <w:pPr>
        <w:spacing w:after="40"/>
        <w:ind w:right="2952"/>
        <w:outlineLvl w:val="0"/>
        <w:rPr>
          <w:color w:val="D94B23" w:themeColor="text1"/>
          <w:sz w:val="40"/>
        </w:rPr>
      </w:pPr>
      <w:r>
        <w:rPr>
          <w:color w:val="D94B23" w:themeColor="text1"/>
          <w:sz w:val="40"/>
        </w:rPr>
        <w:t>The Facts on Fats</w:t>
      </w:r>
    </w:p>
    <w:p w:rsidR="004F2EDC" w:rsidRDefault="00FB7156" w:rsidP="004F2EDC">
      <w:pPr>
        <w:pStyle w:val="Text"/>
        <w:ind w:right="2952"/>
      </w:pPr>
      <w:r>
        <w:drawing>
          <wp:anchor distT="0" distB="0" distL="114300" distR="114300" simplePos="0" relativeHeight="251657728" behindDoc="0" locked="0" layoutInCell="1" allowOverlap="1">
            <wp:simplePos x="0" y="0"/>
            <wp:positionH relativeFrom="column">
              <wp:posOffset>-152400</wp:posOffset>
            </wp:positionH>
            <wp:positionV relativeFrom="paragraph">
              <wp:posOffset>1189990</wp:posOffset>
            </wp:positionV>
            <wp:extent cx="1803400" cy="1714500"/>
            <wp:effectExtent l="25400" t="0" r="0" b="0"/>
            <wp:wrapNone/>
            <wp:docPr id="3" name="Picture 2" descr="shutterstock_3225521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2552190 copy.jpg"/>
                    <pic:cNvPicPr/>
                  </pic:nvPicPr>
                  <pic:blipFill>
                    <a:blip r:embed="rId9"/>
                    <a:stretch>
                      <a:fillRect/>
                    </a:stretch>
                  </pic:blipFill>
                  <pic:spPr>
                    <a:xfrm>
                      <a:off x="0" y="0"/>
                      <a:ext cx="1803400" cy="1714500"/>
                    </a:xfrm>
                    <a:prstGeom prst="rect">
                      <a:avLst/>
                    </a:prstGeom>
                  </pic:spPr>
                </pic:pic>
              </a:graphicData>
            </a:graphic>
          </wp:anchor>
        </w:drawing>
      </w:r>
      <w:r w:rsidR="003734E0">
        <w:t xml:space="preserve">As we set our resolutions, we want to encourage you and your students to think </w:t>
      </w:r>
      <w:r w:rsidR="004F2EDC">
        <w:t xml:space="preserve">about food fats in a new way. Studies show that incorporating a mix of good fats into your diet actually helps maintain a healthier body weight </w:t>
      </w:r>
      <w:r w:rsidR="004F2EDC">
        <w:rPr>
          <w:b/>
        </w:rPr>
        <w:t>and</w:t>
      </w:r>
      <w:r w:rsidR="004F2EDC">
        <w:t xml:space="preserve"> boosts brainpower! Good fats include dairy, fish, eggs, nuts, and some oils. Not only do we incorporate these into our monthly menus, we also offer reduced fat dairy options. And we keep bad fats in check—serving less than 10% in saturated fats and never trans fats. </w:t>
      </w:r>
    </w:p>
    <w:p w:rsidR="000736EA" w:rsidRPr="000B0771" w:rsidRDefault="004F2EDC" w:rsidP="00B35246">
      <w:pPr>
        <w:spacing w:after="40"/>
        <w:ind w:left="2664"/>
        <w:rPr>
          <w:sz w:val="40"/>
        </w:rPr>
      </w:pPr>
      <w:r>
        <w:rPr>
          <w:color w:val="D94B23" w:themeColor="text1"/>
          <w:sz w:val="40"/>
        </w:rPr>
        <w:t>Happy AND Healthy</w:t>
      </w:r>
    </w:p>
    <w:p w:rsidR="00B35246" w:rsidRDefault="004F2EDC" w:rsidP="00B35246">
      <w:pPr>
        <w:pStyle w:val="Text"/>
        <w:spacing w:after="100"/>
        <w:ind w:left="2664" w:right="0"/>
      </w:pPr>
      <w:r>
        <w:t>Holiday meals are often a time we splurge, but a couple small changes could keep everyone happier and healthier this season:</w:t>
      </w:r>
    </w:p>
    <w:p w:rsidR="00B35246" w:rsidRDefault="004F2EDC" w:rsidP="00FB7156">
      <w:pPr>
        <w:pStyle w:val="Text"/>
        <w:numPr>
          <w:ilvl w:val="0"/>
          <w:numId w:val="50"/>
        </w:numPr>
        <w:spacing w:after="40"/>
        <w:ind w:left="2880" w:right="0" w:hanging="216"/>
      </w:pPr>
      <w:r>
        <w:t xml:space="preserve">Before you start cooking, put some pep in your step with a family walk or run. </w:t>
      </w:r>
    </w:p>
    <w:p w:rsidR="00B35246" w:rsidRDefault="004F2EDC" w:rsidP="00FB7156">
      <w:pPr>
        <w:pStyle w:val="Text"/>
        <w:numPr>
          <w:ilvl w:val="0"/>
          <w:numId w:val="50"/>
        </w:numPr>
        <w:spacing w:after="40"/>
        <w:ind w:left="2880" w:right="0" w:hanging="216"/>
      </w:pPr>
      <w:r>
        <w:t xml:space="preserve">Start with a healthy appetizer like fresh fruits and vegetables. </w:t>
      </w:r>
    </w:p>
    <w:p w:rsidR="00B35246" w:rsidRDefault="004F2EDC" w:rsidP="00FB7156">
      <w:pPr>
        <w:pStyle w:val="Text"/>
        <w:numPr>
          <w:ilvl w:val="0"/>
          <w:numId w:val="50"/>
        </w:numPr>
        <w:spacing w:after="40"/>
        <w:ind w:left="2880" w:right="0" w:hanging="216"/>
      </w:pPr>
      <w:r>
        <w:t xml:space="preserve">Drink plenty of water. </w:t>
      </w:r>
    </w:p>
    <w:p w:rsidR="004F2EDC" w:rsidRDefault="004F2EDC" w:rsidP="00B35246">
      <w:pPr>
        <w:pStyle w:val="Text"/>
        <w:numPr>
          <w:ilvl w:val="0"/>
          <w:numId w:val="50"/>
        </w:numPr>
        <w:spacing w:after="80"/>
        <w:ind w:left="2880" w:right="0" w:hanging="216"/>
      </w:pPr>
      <w:r>
        <w:t>And consider a couple menu swaps where you can… Incorporate reduced fat dairy in your cooking and serve at least as many vegetables as you do starches!</w:t>
      </w:r>
    </w:p>
    <w:p w:rsidR="006423F6" w:rsidRDefault="00FB7156" w:rsidP="000B0771">
      <w:pPr>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5680" behindDoc="1" locked="0" layoutInCell="1" allowOverlap="1">
            <wp:simplePos x="0" y="0"/>
            <wp:positionH relativeFrom="column">
              <wp:posOffset>-44450</wp:posOffset>
            </wp:positionH>
            <wp:positionV relativeFrom="paragraph">
              <wp:posOffset>168275</wp:posOffset>
            </wp:positionV>
            <wp:extent cx="2365375" cy="1967230"/>
            <wp:effectExtent l="25400" t="0" r="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1"/>
                        <a:stretch>
                          <a:fillRect/>
                        </a:stretch>
                      </pic:blipFill>
                    </ve:Fallback>
                  </ve:AlternateContent>
                  <pic:spPr>
                    <a:xfrm>
                      <a:off x="0" y="0"/>
                      <a:ext cx="2365375" cy="1967230"/>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54656" behindDoc="1" locked="0" layoutInCell="1" allowOverlap="1">
            <wp:simplePos x="0" y="0"/>
            <wp:positionH relativeFrom="column">
              <wp:posOffset>2971800</wp:posOffset>
            </wp:positionH>
            <wp:positionV relativeFrom="paragraph">
              <wp:posOffset>257175</wp:posOffset>
            </wp:positionV>
            <wp:extent cx="3867150" cy="1828800"/>
            <wp:effectExtent l="25400" t="0" r="0" b="0"/>
            <wp:wrapNone/>
            <wp:docPr id="46" name="" descr="3 Gir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Girls_Small.jpg"/>
                    <pic:cNvPicPr/>
                  </pic:nvPicPr>
                  <pic:blipFill>
                    <a:blip r:embed="rId12">
                      <a:alphaModFix amt="20000"/>
                    </a:blip>
                    <a:srcRect t="9019" b="19687"/>
                    <a:stretch>
                      <a:fillRect/>
                    </a:stretch>
                  </pic:blipFill>
                  <pic:spPr>
                    <a:xfrm>
                      <a:off x="0" y="0"/>
                      <a:ext cx="3867150" cy="1828800"/>
                    </a:xfrm>
                    <a:prstGeom prst="rect">
                      <a:avLst/>
                    </a:prstGeom>
                  </pic:spPr>
                </pic:pic>
              </a:graphicData>
            </a:graphic>
          </wp:anchor>
        </w:drawing>
      </w:r>
    </w:p>
    <w:p w:rsidR="006423F6" w:rsidRDefault="00706D88" w:rsidP="00706D88">
      <w:pPr>
        <w:tabs>
          <w:tab w:val="left" w:pos="5933"/>
        </w:tabs>
        <w:spacing w:line="280" w:lineRule="exact"/>
        <w:rPr>
          <w:rFonts w:ascii="Arial" w:hAnsi="Arial"/>
          <w:color w:val="3C3C3B" w:themeColor="text2"/>
          <w:sz w:val="22"/>
        </w:rPr>
      </w:pPr>
      <w:r>
        <w:rPr>
          <w:rFonts w:ascii="Arial" w:hAnsi="Arial"/>
          <w:color w:val="3C3C3B" w:themeColor="text2"/>
          <w:sz w:val="22"/>
        </w:rPr>
        <w:tab/>
      </w:r>
    </w:p>
    <w:p w:rsidR="00AA346F" w:rsidRPr="007D2F44" w:rsidRDefault="00706D88" w:rsidP="00AA346F">
      <w:pPr>
        <w:spacing w:after="160"/>
        <w:ind w:left="4536"/>
        <w:jc w:val="center"/>
        <w:rPr>
          <w:color w:val="4E4F4E"/>
          <w:sz w:val="38"/>
        </w:rPr>
      </w:pPr>
      <w:r w:rsidRPr="00706D88">
        <w:rPr>
          <w:sz w:val="10"/>
        </w:rPr>
        <w:br/>
      </w:r>
      <w:r w:rsidR="00AA346F" w:rsidRPr="00AA346F">
        <w:rPr>
          <w:color w:val="4E4F4E"/>
          <w:sz w:val="16"/>
        </w:rPr>
        <w:br/>
      </w:r>
      <w:r w:rsidR="00AA346F" w:rsidRPr="007D2F44">
        <w:rPr>
          <w:color w:val="4E4F4E"/>
          <w:sz w:val="38"/>
        </w:rPr>
        <w:t>We’re rethinking school meals!</w:t>
      </w:r>
    </w:p>
    <w:p w:rsidR="00AA346F" w:rsidRPr="00FC15BE" w:rsidRDefault="00AA346F" w:rsidP="00AA346F">
      <w:pPr>
        <w:spacing w:after="160"/>
        <w:ind w:left="4536"/>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0736EA" w:rsidRDefault="009F2FD2" w:rsidP="00AA346F">
      <w:pPr>
        <w:spacing w:after="80"/>
        <w:ind w:left="4680"/>
        <w:jc w:val="center"/>
      </w:pPr>
      <w:hyperlink r:id="rId13" w:history="1">
        <w:r w:rsidR="00AA346F" w:rsidRPr="00FC15BE">
          <w:rPr>
            <w:rStyle w:val="Hyperlink"/>
            <w:b/>
            <w:color w:val="D94B23" w:themeColor="text1"/>
            <w:sz w:val="40"/>
            <w:u w:val="none"/>
          </w:rPr>
          <w:t>www.rethinkschoolmeals.com</w:t>
        </w:r>
      </w:hyperlink>
    </w:p>
    <w:sectPr w:rsidR="00CF4E1C" w:rsidRPr="000736EA" w:rsidSect="003317F6">
      <w:headerReference w:type="even" r:id="rId14"/>
      <w:headerReference w:type="default" r:id="rId15"/>
      <w:footerReference w:type="even" r:id="rId16"/>
      <w:footerReference w:type="default" r:id="rId17"/>
      <w:headerReference w:type="first" r:id="rId18"/>
      <w:footerReference w:type="first" r:id="rId19"/>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Default="00877E4D">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Default="00877E4D"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Default="00877E4D">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6856095" cy="567267"/>
                  </a:xfrm>
                  <a:prstGeom prst="rect">
                    <a:avLst/>
                  </a:prstGeom>
                </pic:spPr>
              </pic:pic>
            </a:graphicData>
          </a:graphic>
        </wp:anchor>
      </w:drawing>
    </w:r>
    <w:r>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Default="00877E4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Default="00877E4D">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7E4D" w:rsidRPr="00230791" w:rsidRDefault="00877E4D"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1E3C30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44971E"/>
    <w:lvl w:ilvl="0">
      <w:start w:val="1"/>
      <w:numFmt w:val="decimal"/>
      <w:lvlText w:val="%1."/>
      <w:lvlJc w:val="left"/>
      <w:pPr>
        <w:tabs>
          <w:tab w:val="num" w:pos="1800"/>
        </w:tabs>
        <w:ind w:left="1800" w:hanging="360"/>
      </w:pPr>
    </w:lvl>
  </w:abstractNum>
  <w:abstractNum w:abstractNumId="2">
    <w:nsid w:val="FFFFFF7D"/>
    <w:multiLevelType w:val="singleLevel"/>
    <w:tmpl w:val="91DC52FC"/>
    <w:lvl w:ilvl="0">
      <w:start w:val="1"/>
      <w:numFmt w:val="decimal"/>
      <w:lvlText w:val="%1."/>
      <w:lvlJc w:val="left"/>
      <w:pPr>
        <w:tabs>
          <w:tab w:val="num" w:pos="1440"/>
        </w:tabs>
        <w:ind w:left="1440" w:hanging="360"/>
      </w:pPr>
    </w:lvl>
  </w:abstractNum>
  <w:abstractNum w:abstractNumId="3">
    <w:nsid w:val="FFFFFF7E"/>
    <w:multiLevelType w:val="singleLevel"/>
    <w:tmpl w:val="54A26614"/>
    <w:lvl w:ilvl="0">
      <w:start w:val="1"/>
      <w:numFmt w:val="decimal"/>
      <w:lvlText w:val="%1."/>
      <w:lvlJc w:val="left"/>
      <w:pPr>
        <w:tabs>
          <w:tab w:val="num" w:pos="1080"/>
        </w:tabs>
        <w:ind w:left="1080" w:hanging="360"/>
      </w:pPr>
    </w:lvl>
  </w:abstractNum>
  <w:abstractNum w:abstractNumId="4">
    <w:nsid w:val="FFFFFF7F"/>
    <w:multiLevelType w:val="singleLevel"/>
    <w:tmpl w:val="B38A642C"/>
    <w:lvl w:ilvl="0">
      <w:start w:val="1"/>
      <w:numFmt w:val="decimal"/>
      <w:lvlText w:val="%1."/>
      <w:lvlJc w:val="left"/>
      <w:pPr>
        <w:tabs>
          <w:tab w:val="num" w:pos="720"/>
        </w:tabs>
        <w:ind w:left="720" w:hanging="360"/>
      </w:pPr>
    </w:lvl>
  </w:abstractNum>
  <w:abstractNum w:abstractNumId="5">
    <w:nsid w:val="FFFFFF80"/>
    <w:multiLevelType w:val="singleLevel"/>
    <w:tmpl w:val="4C5CDA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7626BC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AF691D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D143B5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C9E7B1E"/>
    <w:lvl w:ilvl="0">
      <w:start w:val="1"/>
      <w:numFmt w:val="decimal"/>
      <w:lvlText w:val="%1."/>
      <w:lvlJc w:val="left"/>
      <w:pPr>
        <w:tabs>
          <w:tab w:val="num" w:pos="360"/>
        </w:tabs>
        <w:ind w:left="360" w:hanging="360"/>
      </w:pPr>
    </w:lvl>
  </w:abstractNum>
  <w:abstractNum w:abstractNumId="10">
    <w:nsid w:val="FFFFFF89"/>
    <w:multiLevelType w:val="singleLevel"/>
    <w:tmpl w:val="67BADE86"/>
    <w:lvl w:ilvl="0">
      <w:start w:val="1"/>
      <w:numFmt w:val="bullet"/>
      <w:lvlText w:val=""/>
      <w:lvlJc w:val="left"/>
      <w:pPr>
        <w:tabs>
          <w:tab w:val="num" w:pos="360"/>
        </w:tabs>
        <w:ind w:left="360" w:hanging="360"/>
      </w:pPr>
      <w:rPr>
        <w:rFonts w:ascii="Symbol" w:hAnsi="Symbol" w:hint="default"/>
      </w:rPr>
    </w:lvl>
  </w:abstractNum>
  <w:abstractNum w:abstractNumId="11">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6456CC"/>
    <w:multiLevelType w:val="hybridMultilevel"/>
    <w:tmpl w:val="15B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210152"/>
    <w:multiLevelType w:val="hybridMultilevel"/>
    <w:tmpl w:val="CFF0AD2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46"/>
  </w:num>
  <w:num w:numId="4">
    <w:abstractNumId w:val="35"/>
  </w:num>
  <w:num w:numId="5">
    <w:abstractNumId w:val="23"/>
  </w:num>
  <w:num w:numId="6">
    <w:abstractNumId w:val="38"/>
  </w:num>
  <w:num w:numId="7">
    <w:abstractNumId w:val="49"/>
  </w:num>
  <w:num w:numId="8">
    <w:abstractNumId w:val="47"/>
  </w:num>
  <w:num w:numId="9">
    <w:abstractNumId w:val="44"/>
  </w:num>
  <w:num w:numId="10">
    <w:abstractNumId w:val="39"/>
  </w:num>
  <w:num w:numId="11">
    <w:abstractNumId w:val="36"/>
  </w:num>
  <w:num w:numId="12">
    <w:abstractNumId w:val="14"/>
  </w:num>
  <w:num w:numId="13">
    <w:abstractNumId w:val="43"/>
  </w:num>
  <w:num w:numId="14">
    <w:abstractNumId w:val="42"/>
  </w:num>
  <w:num w:numId="15">
    <w:abstractNumId w:val="34"/>
  </w:num>
  <w:num w:numId="16">
    <w:abstractNumId w:val="21"/>
  </w:num>
  <w:num w:numId="17">
    <w:abstractNumId w:val="45"/>
  </w:num>
  <w:num w:numId="18">
    <w:abstractNumId w:val="25"/>
  </w:num>
  <w:num w:numId="19">
    <w:abstractNumId w:val="24"/>
  </w:num>
  <w:num w:numId="20">
    <w:abstractNumId w:val="28"/>
  </w:num>
  <w:num w:numId="21">
    <w:abstractNumId w:val="12"/>
  </w:num>
  <w:num w:numId="22">
    <w:abstractNumId w:val="37"/>
  </w:num>
  <w:num w:numId="23">
    <w:abstractNumId w:val="27"/>
  </w:num>
  <w:num w:numId="24">
    <w:abstractNumId w:val="41"/>
  </w:num>
  <w:num w:numId="25">
    <w:abstractNumId w:val="13"/>
  </w:num>
  <w:num w:numId="26">
    <w:abstractNumId w:val="48"/>
  </w:num>
  <w:num w:numId="27">
    <w:abstractNumId w:val="30"/>
  </w:num>
  <w:num w:numId="28">
    <w:abstractNumId w:val="20"/>
  </w:num>
  <w:num w:numId="29">
    <w:abstractNumId w:val="40"/>
  </w:num>
  <w:num w:numId="30">
    <w:abstractNumId w:val="22"/>
  </w:num>
  <w:num w:numId="31">
    <w:abstractNumId w:val="15"/>
  </w:num>
  <w:num w:numId="32">
    <w:abstractNumId w:val="18"/>
  </w:num>
  <w:num w:numId="33">
    <w:abstractNumId w:val="16"/>
  </w:num>
  <w:num w:numId="34">
    <w:abstractNumId w:val="19"/>
  </w:num>
  <w:num w:numId="35">
    <w:abstractNumId w:val="31"/>
  </w:num>
  <w:num w:numId="36">
    <w:abstractNumId w:val="11"/>
  </w:num>
  <w:num w:numId="37">
    <w:abstractNumId w:val="29"/>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 w:numId="49">
    <w:abstractNumId w:val="17"/>
  </w:num>
  <w:num w:numId="5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7675"/>
    <w:rsid w:val="00081432"/>
    <w:rsid w:val="000B0771"/>
    <w:rsid w:val="000D70B3"/>
    <w:rsid w:val="000E4A33"/>
    <w:rsid w:val="000F7F98"/>
    <w:rsid w:val="001129BF"/>
    <w:rsid w:val="0012320C"/>
    <w:rsid w:val="001653A6"/>
    <w:rsid w:val="001A5A6C"/>
    <w:rsid w:val="001D5EDF"/>
    <w:rsid w:val="001F48F0"/>
    <w:rsid w:val="00230791"/>
    <w:rsid w:val="002479AB"/>
    <w:rsid w:val="002830F2"/>
    <w:rsid w:val="002A67D0"/>
    <w:rsid w:val="002C2A12"/>
    <w:rsid w:val="003317F6"/>
    <w:rsid w:val="003344E3"/>
    <w:rsid w:val="003530AF"/>
    <w:rsid w:val="003734E0"/>
    <w:rsid w:val="00393BF2"/>
    <w:rsid w:val="003C0A0A"/>
    <w:rsid w:val="0043140C"/>
    <w:rsid w:val="0046149C"/>
    <w:rsid w:val="00486765"/>
    <w:rsid w:val="00494DB1"/>
    <w:rsid w:val="004B1FBE"/>
    <w:rsid w:val="004C2944"/>
    <w:rsid w:val="004F2EDC"/>
    <w:rsid w:val="004F61B1"/>
    <w:rsid w:val="005171B1"/>
    <w:rsid w:val="00542127"/>
    <w:rsid w:val="00560245"/>
    <w:rsid w:val="00564F46"/>
    <w:rsid w:val="00570E1F"/>
    <w:rsid w:val="00571B21"/>
    <w:rsid w:val="005C08B9"/>
    <w:rsid w:val="0063298C"/>
    <w:rsid w:val="006423F6"/>
    <w:rsid w:val="00660B65"/>
    <w:rsid w:val="00706D88"/>
    <w:rsid w:val="007278B8"/>
    <w:rsid w:val="00746F89"/>
    <w:rsid w:val="00751822"/>
    <w:rsid w:val="007714EE"/>
    <w:rsid w:val="00782D28"/>
    <w:rsid w:val="007E6EDD"/>
    <w:rsid w:val="00800E48"/>
    <w:rsid w:val="008330B0"/>
    <w:rsid w:val="00861EA0"/>
    <w:rsid w:val="00866BD6"/>
    <w:rsid w:val="00877C7D"/>
    <w:rsid w:val="00877E4D"/>
    <w:rsid w:val="008B7F42"/>
    <w:rsid w:val="00915C32"/>
    <w:rsid w:val="00925189"/>
    <w:rsid w:val="00947750"/>
    <w:rsid w:val="009D6937"/>
    <w:rsid w:val="009F2FD2"/>
    <w:rsid w:val="009F4D2F"/>
    <w:rsid w:val="00A03812"/>
    <w:rsid w:val="00A42AEF"/>
    <w:rsid w:val="00A62719"/>
    <w:rsid w:val="00A66044"/>
    <w:rsid w:val="00A77290"/>
    <w:rsid w:val="00A85D6D"/>
    <w:rsid w:val="00AA346F"/>
    <w:rsid w:val="00B35246"/>
    <w:rsid w:val="00B50FF7"/>
    <w:rsid w:val="00B8762E"/>
    <w:rsid w:val="00B94645"/>
    <w:rsid w:val="00B94AB8"/>
    <w:rsid w:val="00BA1332"/>
    <w:rsid w:val="00C05EB2"/>
    <w:rsid w:val="00C274C0"/>
    <w:rsid w:val="00C35B15"/>
    <w:rsid w:val="00CF4E1C"/>
    <w:rsid w:val="00D0034B"/>
    <w:rsid w:val="00DB1CE5"/>
    <w:rsid w:val="00E4441D"/>
    <w:rsid w:val="00E50F4B"/>
    <w:rsid w:val="00E9034E"/>
    <w:rsid w:val="00F4633E"/>
    <w:rsid w:val="00F64DC3"/>
    <w:rsid w:val="00F67DAF"/>
    <w:rsid w:val="00F93323"/>
    <w:rsid w:val="00FA6FE4"/>
    <w:rsid w:val="00FB1807"/>
    <w:rsid w:val="00FB7156"/>
    <w:rsid w:val="00FC52A3"/>
    <w:rsid w:val="00FC5907"/>
    <w:rsid w:val="00FF678C"/>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Text">
    <w:name w:val="Text"/>
    <w:basedOn w:val="Normal"/>
    <w:qFormat/>
    <w:rsid w:val="004F2EDC"/>
    <w:pPr>
      <w:spacing w:after="400" w:line="260" w:lineRule="exact"/>
      <w:ind w:right="3816"/>
    </w:pPr>
    <w:rPr>
      <w:rFonts w:ascii="Arial" w:hAnsi="Arial"/>
      <w:noProof/>
      <w:color w:val="3C3C3B" w:themeColor="text2"/>
      <w:sz w:val="21"/>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6.png"/><Relationship Id="rId12" Type="http://schemas.openxmlformats.org/officeDocument/2006/relationships/image" Target="media/image5.jpeg"/><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df"/><Relationship Id="rId3" Type="http://schemas.openxmlformats.org/officeDocument/2006/relationships/image" Target="media/image81.pdf"/></Relationships>
</file>

<file path=word/_rels/header3.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FD09F-F6E4-5C49-B4C5-9CA1E577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1424</Characters>
  <Application>Microsoft Word 12.1.0</Application>
  <DocSecurity>0</DocSecurity>
  <Lines>11</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1748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2015-10-29T18:03:00Z</cp:lastPrinted>
  <dcterms:created xsi:type="dcterms:W3CDTF">2015-11-19T15:36:00Z</dcterms:created>
  <dcterms:modified xsi:type="dcterms:W3CDTF">2015-11-19T15:36:00Z</dcterms:modified>
</cp:coreProperties>
</file>